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8B3D26">
        <w:trPr>
          <w:trHeight w:hRule="exact" w:val="1889"/>
        </w:trPr>
        <w:tc>
          <w:tcPr>
            <w:tcW w:w="426" w:type="dxa"/>
          </w:tcPr>
          <w:p w:rsidR="008B3D26" w:rsidRDefault="008B3D26"/>
        </w:tc>
        <w:tc>
          <w:tcPr>
            <w:tcW w:w="710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851" w:type="dxa"/>
          </w:tcPr>
          <w:p w:rsidR="008B3D26" w:rsidRDefault="008B3D2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8B3D26" w:rsidRDefault="005F774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B3D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3D26" w:rsidRPr="005F774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3D26">
        <w:trPr>
          <w:trHeight w:hRule="exact" w:val="406"/>
        </w:trPr>
        <w:tc>
          <w:tcPr>
            <w:tcW w:w="426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3D26" w:rsidRPr="005F774B">
        <w:trPr>
          <w:trHeight w:hRule="exact" w:val="277"/>
        </w:trPr>
        <w:tc>
          <w:tcPr>
            <w:tcW w:w="426" w:type="dxa"/>
          </w:tcPr>
          <w:p w:rsidR="008B3D26" w:rsidRDefault="008B3D26"/>
        </w:tc>
        <w:tc>
          <w:tcPr>
            <w:tcW w:w="710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851" w:type="dxa"/>
          </w:tcPr>
          <w:p w:rsidR="008B3D26" w:rsidRDefault="008B3D26"/>
        </w:tc>
        <w:tc>
          <w:tcPr>
            <w:tcW w:w="285" w:type="dxa"/>
          </w:tcPr>
          <w:p w:rsidR="008B3D26" w:rsidRDefault="008B3D26"/>
        </w:tc>
        <w:tc>
          <w:tcPr>
            <w:tcW w:w="1277" w:type="dxa"/>
          </w:tcPr>
          <w:p w:rsidR="008B3D26" w:rsidRDefault="008B3D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3D26">
        <w:trPr>
          <w:trHeight w:hRule="exact" w:val="555"/>
        </w:trPr>
        <w:tc>
          <w:tcPr>
            <w:tcW w:w="426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3D26" w:rsidRDefault="005F774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8B3D26">
        <w:trPr>
          <w:trHeight w:hRule="exact" w:val="277"/>
        </w:trPr>
        <w:tc>
          <w:tcPr>
            <w:tcW w:w="426" w:type="dxa"/>
          </w:tcPr>
          <w:p w:rsidR="008B3D26" w:rsidRDefault="008B3D26"/>
        </w:tc>
        <w:tc>
          <w:tcPr>
            <w:tcW w:w="710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851" w:type="dxa"/>
          </w:tcPr>
          <w:p w:rsidR="008B3D26" w:rsidRDefault="008B3D26"/>
        </w:tc>
        <w:tc>
          <w:tcPr>
            <w:tcW w:w="285" w:type="dxa"/>
          </w:tcPr>
          <w:p w:rsidR="008B3D26" w:rsidRDefault="008B3D26"/>
        </w:tc>
        <w:tc>
          <w:tcPr>
            <w:tcW w:w="1277" w:type="dxa"/>
          </w:tcPr>
          <w:p w:rsidR="008B3D26" w:rsidRDefault="008B3D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3D26">
        <w:trPr>
          <w:trHeight w:hRule="exact" w:val="277"/>
        </w:trPr>
        <w:tc>
          <w:tcPr>
            <w:tcW w:w="426" w:type="dxa"/>
          </w:tcPr>
          <w:p w:rsidR="008B3D26" w:rsidRDefault="008B3D26"/>
        </w:tc>
        <w:tc>
          <w:tcPr>
            <w:tcW w:w="710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851" w:type="dxa"/>
          </w:tcPr>
          <w:p w:rsidR="008B3D26" w:rsidRDefault="008B3D26"/>
        </w:tc>
        <w:tc>
          <w:tcPr>
            <w:tcW w:w="285" w:type="dxa"/>
          </w:tcPr>
          <w:p w:rsidR="008B3D26" w:rsidRDefault="008B3D26"/>
        </w:tc>
        <w:tc>
          <w:tcPr>
            <w:tcW w:w="1277" w:type="dxa"/>
          </w:tcPr>
          <w:p w:rsidR="008B3D26" w:rsidRDefault="008B3D26"/>
        </w:tc>
        <w:tc>
          <w:tcPr>
            <w:tcW w:w="993" w:type="dxa"/>
          </w:tcPr>
          <w:p w:rsidR="008B3D26" w:rsidRDefault="008B3D26"/>
        </w:tc>
        <w:tc>
          <w:tcPr>
            <w:tcW w:w="2836" w:type="dxa"/>
          </w:tcPr>
          <w:p w:rsidR="008B3D26" w:rsidRDefault="008B3D26"/>
        </w:tc>
      </w:tr>
      <w:tr w:rsidR="008B3D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3D26">
        <w:trPr>
          <w:trHeight w:hRule="exact" w:val="1856"/>
        </w:trPr>
        <w:tc>
          <w:tcPr>
            <w:tcW w:w="426" w:type="dxa"/>
          </w:tcPr>
          <w:p w:rsidR="008B3D26" w:rsidRDefault="008B3D26"/>
        </w:tc>
        <w:tc>
          <w:tcPr>
            <w:tcW w:w="710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проектирования адаптированного образовательного пространства для обучающихся с ОВЗ</w:t>
            </w:r>
          </w:p>
          <w:p w:rsidR="008B3D26" w:rsidRDefault="005F77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8B3D26" w:rsidRDefault="008B3D26"/>
        </w:tc>
      </w:tr>
      <w:tr w:rsidR="008B3D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B3D26" w:rsidRPr="005F774B">
        <w:trPr>
          <w:trHeight w:hRule="exact" w:val="1125"/>
        </w:trPr>
        <w:tc>
          <w:tcPr>
            <w:tcW w:w="426" w:type="dxa"/>
          </w:tcPr>
          <w:p w:rsidR="008B3D26" w:rsidRDefault="008B3D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3D26" w:rsidRPr="005F774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3D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B3D26" w:rsidRDefault="008B3D26"/>
        </w:tc>
        <w:tc>
          <w:tcPr>
            <w:tcW w:w="285" w:type="dxa"/>
          </w:tcPr>
          <w:p w:rsidR="008B3D26" w:rsidRDefault="008B3D26"/>
        </w:tc>
        <w:tc>
          <w:tcPr>
            <w:tcW w:w="1277" w:type="dxa"/>
          </w:tcPr>
          <w:p w:rsidR="008B3D26" w:rsidRDefault="008B3D26"/>
        </w:tc>
        <w:tc>
          <w:tcPr>
            <w:tcW w:w="993" w:type="dxa"/>
          </w:tcPr>
          <w:p w:rsidR="008B3D26" w:rsidRDefault="008B3D26"/>
        </w:tc>
        <w:tc>
          <w:tcPr>
            <w:tcW w:w="2836" w:type="dxa"/>
          </w:tcPr>
          <w:p w:rsidR="008B3D26" w:rsidRDefault="008B3D26"/>
        </w:tc>
      </w:tr>
      <w:tr w:rsidR="008B3D26">
        <w:trPr>
          <w:trHeight w:hRule="exact" w:val="155"/>
        </w:trPr>
        <w:tc>
          <w:tcPr>
            <w:tcW w:w="426" w:type="dxa"/>
          </w:tcPr>
          <w:p w:rsidR="008B3D26" w:rsidRDefault="008B3D26"/>
        </w:tc>
        <w:tc>
          <w:tcPr>
            <w:tcW w:w="710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851" w:type="dxa"/>
          </w:tcPr>
          <w:p w:rsidR="008B3D26" w:rsidRDefault="008B3D26"/>
        </w:tc>
        <w:tc>
          <w:tcPr>
            <w:tcW w:w="285" w:type="dxa"/>
          </w:tcPr>
          <w:p w:rsidR="008B3D26" w:rsidRDefault="008B3D26"/>
        </w:tc>
        <w:tc>
          <w:tcPr>
            <w:tcW w:w="1277" w:type="dxa"/>
          </w:tcPr>
          <w:p w:rsidR="008B3D26" w:rsidRDefault="008B3D26"/>
        </w:tc>
        <w:tc>
          <w:tcPr>
            <w:tcW w:w="993" w:type="dxa"/>
          </w:tcPr>
          <w:p w:rsidR="008B3D26" w:rsidRDefault="008B3D26"/>
        </w:tc>
        <w:tc>
          <w:tcPr>
            <w:tcW w:w="2836" w:type="dxa"/>
          </w:tcPr>
          <w:p w:rsidR="008B3D26" w:rsidRDefault="008B3D26"/>
        </w:tc>
      </w:tr>
      <w:tr w:rsidR="008B3D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3D26" w:rsidRPr="005F774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B3D26" w:rsidRPr="005F77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B3D26" w:rsidRPr="005F774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rPr>
                <w:lang w:val="ru-RU"/>
              </w:rPr>
            </w:pPr>
          </w:p>
        </w:tc>
      </w:tr>
      <w:tr w:rsidR="008B3D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8B3D26">
        <w:trPr>
          <w:trHeight w:hRule="exact" w:val="307"/>
        </w:trPr>
        <w:tc>
          <w:tcPr>
            <w:tcW w:w="426" w:type="dxa"/>
          </w:tcPr>
          <w:p w:rsidR="008B3D26" w:rsidRDefault="008B3D26"/>
        </w:tc>
        <w:tc>
          <w:tcPr>
            <w:tcW w:w="710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851" w:type="dxa"/>
          </w:tcPr>
          <w:p w:rsidR="008B3D26" w:rsidRDefault="008B3D26"/>
        </w:tc>
        <w:tc>
          <w:tcPr>
            <w:tcW w:w="285" w:type="dxa"/>
          </w:tcPr>
          <w:p w:rsidR="008B3D26" w:rsidRDefault="008B3D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8B3D26"/>
        </w:tc>
      </w:tr>
      <w:tr w:rsidR="008B3D26">
        <w:trPr>
          <w:trHeight w:hRule="exact" w:val="1729"/>
        </w:trPr>
        <w:tc>
          <w:tcPr>
            <w:tcW w:w="426" w:type="dxa"/>
          </w:tcPr>
          <w:p w:rsidR="008B3D26" w:rsidRDefault="008B3D26"/>
        </w:tc>
        <w:tc>
          <w:tcPr>
            <w:tcW w:w="710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1419" w:type="dxa"/>
          </w:tcPr>
          <w:p w:rsidR="008B3D26" w:rsidRDefault="008B3D26"/>
        </w:tc>
        <w:tc>
          <w:tcPr>
            <w:tcW w:w="851" w:type="dxa"/>
          </w:tcPr>
          <w:p w:rsidR="008B3D26" w:rsidRDefault="008B3D26"/>
        </w:tc>
        <w:tc>
          <w:tcPr>
            <w:tcW w:w="285" w:type="dxa"/>
          </w:tcPr>
          <w:p w:rsidR="008B3D26" w:rsidRDefault="008B3D26"/>
        </w:tc>
        <w:tc>
          <w:tcPr>
            <w:tcW w:w="1277" w:type="dxa"/>
          </w:tcPr>
          <w:p w:rsidR="008B3D26" w:rsidRDefault="008B3D26"/>
        </w:tc>
        <w:tc>
          <w:tcPr>
            <w:tcW w:w="993" w:type="dxa"/>
          </w:tcPr>
          <w:p w:rsidR="008B3D26" w:rsidRDefault="008B3D26"/>
        </w:tc>
        <w:tc>
          <w:tcPr>
            <w:tcW w:w="2836" w:type="dxa"/>
          </w:tcPr>
          <w:p w:rsidR="008B3D26" w:rsidRDefault="008B3D26"/>
        </w:tc>
      </w:tr>
      <w:tr w:rsidR="008B3D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3D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B3D26" w:rsidRPr="005F774B" w:rsidRDefault="008B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3D26" w:rsidRPr="005F774B" w:rsidRDefault="008B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3D26" w:rsidRDefault="005F7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3D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3D26" w:rsidRPr="005F774B" w:rsidRDefault="008B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 Арбузова Е.Н</w:t>
            </w:r>
          </w:p>
          <w:p w:rsidR="008B3D26" w:rsidRPr="005F774B" w:rsidRDefault="008B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3D26" w:rsidRPr="005F77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3D26" w:rsidRPr="005F774B" w:rsidRDefault="005F774B">
      <w:pPr>
        <w:rPr>
          <w:sz w:val="0"/>
          <w:szCs w:val="0"/>
          <w:lang w:val="ru-RU"/>
        </w:rPr>
      </w:pPr>
      <w:r w:rsidRPr="005F7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3D26">
        <w:trPr>
          <w:trHeight w:hRule="exact" w:val="555"/>
        </w:trPr>
        <w:tc>
          <w:tcPr>
            <w:tcW w:w="9640" w:type="dxa"/>
          </w:tcPr>
          <w:p w:rsidR="008B3D26" w:rsidRDefault="008B3D26"/>
        </w:tc>
      </w:tr>
      <w:tr w:rsidR="008B3D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3D26" w:rsidRDefault="005F7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D26" w:rsidRPr="005F77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3D26" w:rsidRPr="005F77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проектирования адаптированного образовательного пространства для обучающихся с ОВЗ» в течение 2021/2022 учебного года: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B3D26" w:rsidRPr="005F774B" w:rsidRDefault="005F774B">
      <w:pPr>
        <w:rPr>
          <w:sz w:val="0"/>
          <w:szCs w:val="0"/>
          <w:lang w:val="ru-RU"/>
        </w:rPr>
      </w:pPr>
      <w:r w:rsidRPr="005F7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D26" w:rsidRPr="005F77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B3D26" w:rsidRPr="005F774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«Технологии проектирования адаптированного образовательного пространства для обучающихся с ОВЗ».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3D26" w:rsidRPr="005F774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проектирования адаптированного образовательного пространства для обучающихся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3D26" w:rsidRPr="005F77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8B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D26" w:rsidRPr="005F77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 w:rsidR="008B3D26" w:rsidRPr="005F77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протекают процессы обучения, воспитания и социализации</w:t>
            </w: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методами диагностики обучаемых; опытом проектирования в образовании и в создании ООП</w:t>
            </w:r>
          </w:p>
        </w:tc>
      </w:tr>
      <w:tr w:rsidR="008B3D26" w:rsidRPr="005F774B">
        <w:trPr>
          <w:trHeight w:hRule="exact" w:val="277"/>
        </w:trPr>
        <w:tc>
          <w:tcPr>
            <w:tcW w:w="9640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</w:tr>
      <w:tr w:rsidR="008B3D26" w:rsidRPr="005F774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B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D26" w:rsidRPr="005F77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организации учебной деятельности</w:t>
            </w:r>
          </w:p>
        </w:tc>
      </w:tr>
      <w:tr w:rsidR="008B3D26" w:rsidRPr="005F774B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проектирования и особенности использования психолого- педагогических (в том числе инклюзивных) технологий в профессиональной</w:t>
            </w:r>
          </w:p>
        </w:tc>
      </w:tr>
    </w:tbl>
    <w:p w:rsidR="008B3D26" w:rsidRPr="005F774B" w:rsidRDefault="005F774B">
      <w:pPr>
        <w:rPr>
          <w:sz w:val="0"/>
          <w:szCs w:val="0"/>
          <w:lang w:val="ru-RU"/>
        </w:rPr>
      </w:pPr>
      <w:r w:rsidRPr="005F7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B3D26" w:rsidRPr="005F77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 w:rsidR="008B3D26" w:rsidRPr="005F77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 w:rsidR="008B3D26" w:rsidRPr="005F77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учета особенностей развития обучающихся</w:t>
            </w:r>
          </w:p>
        </w:tc>
      </w:tr>
      <w:tr w:rsidR="008B3D26" w:rsidRPr="005F77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8B3D26" w:rsidRPr="005F774B">
        <w:trPr>
          <w:trHeight w:hRule="exact" w:val="277"/>
        </w:trPr>
        <w:tc>
          <w:tcPr>
            <w:tcW w:w="3970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8B3D2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8B3D26" w:rsidRPr="005F77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8B3D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8B3D26" w:rsidRPr="005F77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8B3D26" w:rsidRPr="005F774B">
        <w:trPr>
          <w:trHeight w:hRule="exact" w:val="416"/>
        </w:trPr>
        <w:tc>
          <w:tcPr>
            <w:tcW w:w="3970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</w:tr>
      <w:tr w:rsidR="008B3D26" w:rsidRPr="005F774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3D26" w:rsidRPr="005F774B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«Технологии проектирования адаптированного образовательного пространства для обучающихся с ОВЗ»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8B3D26" w:rsidRPr="005F77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3D2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Default="008B3D26"/>
        </w:tc>
      </w:tr>
      <w:tr w:rsidR="008B3D26" w:rsidRPr="005F77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Pr="005F774B" w:rsidRDefault="008B3D26">
            <w:pPr>
              <w:rPr>
                <w:lang w:val="ru-RU"/>
              </w:rPr>
            </w:pPr>
          </w:p>
        </w:tc>
      </w:tr>
      <w:tr w:rsidR="008B3D2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Pr="005F774B" w:rsidRDefault="005F774B">
            <w:pPr>
              <w:spacing w:after="0" w:line="240" w:lineRule="auto"/>
              <w:jc w:val="center"/>
              <w:rPr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lang w:val="ru-RU"/>
              </w:rPr>
              <w:t>Модуль "Проектирование и управление образовательным процессом"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lang w:val="ru-RU"/>
              </w:rPr>
              <w:t>Модуль "Технологии проектирования образовательного процесса в ДОО 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Pr="005F774B" w:rsidRDefault="005F774B">
            <w:pPr>
              <w:spacing w:after="0" w:line="240" w:lineRule="auto"/>
              <w:jc w:val="center"/>
              <w:rPr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основных и дополнительных образовательных программ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развивающей предметно- пространственной среды ДОО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ОПК-2, УК-2</w:t>
            </w:r>
          </w:p>
        </w:tc>
      </w:tr>
      <w:tr w:rsidR="008B3D26" w:rsidRPr="005F774B">
        <w:trPr>
          <w:trHeight w:hRule="exact" w:val="89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8B3D26" w:rsidRPr="005F774B" w:rsidRDefault="005F774B">
      <w:pPr>
        <w:rPr>
          <w:sz w:val="0"/>
          <w:szCs w:val="0"/>
          <w:lang w:val="ru-RU"/>
        </w:rPr>
      </w:pPr>
      <w:r w:rsidRPr="005F7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B3D26" w:rsidRPr="005F774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B3D2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3D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3D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3D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D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D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B3D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D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8B3D26"/>
        </w:tc>
      </w:tr>
      <w:tr w:rsidR="008B3D26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3D26" w:rsidRPr="005F774B" w:rsidRDefault="008B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3D26">
        <w:trPr>
          <w:trHeight w:hRule="exact" w:val="416"/>
        </w:trPr>
        <w:tc>
          <w:tcPr>
            <w:tcW w:w="5671" w:type="dxa"/>
          </w:tcPr>
          <w:p w:rsidR="008B3D26" w:rsidRDefault="008B3D26"/>
        </w:tc>
        <w:tc>
          <w:tcPr>
            <w:tcW w:w="1702" w:type="dxa"/>
          </w:tcPr>
          <w:p w:rsidR="008B3D26" w:rsidRDefault="008B3D26"/>
        </w:tc>
        <w:tc>
          <w:tcPr>
            <w:tcW w:w="426" w:type="dxa"/>
          </w:tcPr>
          <w:p w:rsidR="008B3D26" w:rsidRDefault="008B3D26"/>
        </w:tc>
        <w:tc>
          <w:tcPr>
            <w:tcW w:w="710" w:type="dxa"/>
          </w:tcPr>
          <w:p w:rsidR="008B3D26" w:rsidRDefault="008B3D26"/>
        </w:tc>
        <w:tc>
          <w:tcPr>
            <w:tcW w:w="1135" w:type="dxa"/>
          </w:tcPr>
          <w:p w:rsidR="008B3D26" w:rsidRDefault="008B3D26"/>
        </w:tc>
      </w:tr>
      <w:tr w:rsidR="008B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3D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D26" w:rsidRDefault="008B3D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D26" w:rsidRDefault="008B3D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D26" w:rsidRDefault="008B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D26" w:rsidRDefault="008B3D26"/>
        </w:tc>
      </w:tr>
      <w:tr w:rsidR="008B3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аспекты организации инклюзивного образования  детей с 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систем общего и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D26" w:rsidRPr="005F77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Проектирование индивидуального образовательного маршрута обучающихся с ОВЗ в пространстве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rPr>
                <w:lang w:val="ru-RU"/>
              </w:rPr>
            </w:pPr>
          </w:p>
        </w:tc>
      </w:tr>
      <w:tr w:rsidR="008B3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 обучающихся с 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D2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непрерывной коррекционной помощи ребенку с ОВЗ в инклюзивном образовательном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Комплементарность образовательной среды школы специальным потребностям обучающихся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D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B3D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внеурочной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при инклюзивном образовани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D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этики и деонтологии общения с детьми с ОВЗ и их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D2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</w:t>
            </w:r>
          </w:p>
          <w:p w:rsidR="008B3D26" w:rsidRPr="005F774B" w:rsidRDefault="008B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условиях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D2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компьютерного класса, библиотеки.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рефератов.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Дискуссия. Анализ работы на занятиях.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Технология разработки индивидуальных образовательных маршрутов для лиц с ОВЗ на различных ступенях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D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8B3D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8B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3D26">
        <w:trPr>
          <w:trHeight w:hRule="exact" w:val="23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8B3D26"/>
        </w:tc>
      </w:tr>
    </w:tbl>
    <w:p w:rsidR="008B3D26" w:rsidRDefault="005F7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D26" w:rsidRPr="005F774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7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8B3D26" w:rsidRPr="005F774B" w:rsidRDefault="005F774B">
      <w:pPr>
        <w:rPr>
          <w:sz w:val="0"/>
          <w:szCs w:val="0"/>
          <w:lang w:val="ru-RU"/>
        </w:rPr>
      </w:pPr>
      <w:r w:rsidRPr="005F7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D26" w:rsidRPr="005F774B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3D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3D26" w:rsidRPr="005F774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аспекты организации инклюзивного образования  детей с ОВ</w:t>
            </w:r>
          </w:p>
        </w:tc>
      </w:tr>
      <w:tr w:rsidR="008B3D26" w:rsidRPr="005F77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1. Нормативно-правовые основы организации образования лиц с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 Нормативно-правовые аспекты организации инклюзивного образования  детей с ОВЗ. Образовательное законодательство РФ. Нормативно-правовые основания организации образования лиц с ОВЗ. Требования к структуре, условиям реализации и к результатам освоения ОП НОО. Индивидуализация образовательного маршрута обучающихся с ОВЗ. Образовательная среда как условие обеспечения качества инклюзивного и интегрированного образования.</w:t>
            </w:r>
          </w:p>
        </w:tc>
      </w:tr>
      <w:tr w:rsidR="008B3D26" w:rsidRPr="005F7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систем общего и специального образования</w:t>
            </w:r>
          </w:p>
        </w:tc>
      </w:tr>
      <w:tr w:rsidR="008B3D26" w:rsidRPr="005F77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3D26" w:rsidRPr="005F7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Особые образовательные потребности обучающихся с ОВ</w:t>
            </w:r>
          </w:p>
        </w:tc>
      </w:tr>
      <w:tr w:rsidR="008B3D26" w:rsidRPr="005F77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2. Проектирование индивидуального образовательного маршрута обучающихся с ОВЗ в пространстве школыТема 2.1.Особые образовательные потребности обучающихся с ОВЗ.  Психолого-педагогическая характеристика разных категорий детей с особенностями здоровья. Преемственность в организации непрерывного образования при получении школьниками с разными образовательными потребностями начального, основного и среднего общего образования. Современная система помощи лицам с ОВЗ как результат интеграции систем специального и общего образования.</w:t>
            </w:r>
          </w:p>
        </w:tc>
      </w:tr>
      <w:tr w:rsidR="008B3D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непрерывной коррекционной помощи ребенку с ОВЗ в инклюзивном образовательном процессе.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Комплементарность образовательной среды школы специальным потребностям обучающихся с ОВЗ</w:t>
            </w:r>
          </w:p>
        </w:tc>
      </w:tr>
      <w:tr w:rsidR="008B3D26" w:rsidRPr="005F77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2.2.Комплементарность образовательной среды школы специальным потребностям обучающихся с ОВЗ.Требования к организации пространственно-временного режима обучения и структурированию материально-технического компонента образовательной среды. Дидактическое и информационно-компьютерное обеспечение инклюзивного образования обучающихся с особенностями здоровья. Ассистивные технологии и тьюторское сопровождение в инклюзивном образовании школьников с ОВЗ. Модели психолого-педагогического сопровождения обучающихся с проблемами здоровья при получении высшего образования.</w:t>
            </w:r>
          </w:p>
        </w:tc>
      </w:tr>
      <w:tr w:rsidR="008B3D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3D26" w:rsidRPr="005F774B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внеурочной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плана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при инклюзивном образовани</w:t>
            </w:r>
          </w:p>
        </w:tc>
      </w:tr>
      <w:tr w:rsidR="008B3D26" w:rsidRPr="005F774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rPr>
                <w:lang w:val="ru-RU"/>
              </w:rPr>
            </w:pPr>
          </w:p>
        </w:tc>
      </w:tr>
      <w:tr w:rsidR="008B3D26" w:rsidRPr="005F774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этики и деонтологии общения с детьми с ОВЗ и их родителями</w:t>
            </w:r>
          </w:p>
        </w:tc>
      </w:tr>
      <w:tr w:rsidR="008B3D26" w:rsidRPr="005F774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rPr>
                <w:lang w:val="ru-RU"/>
              </w:rPr>
            </w:pPr>
          </w:p>
        </w:tc>
      </w:tr>
      <w:tr w:rsidR="008B3D26" w:rsidRPr="005F774B">
        <w:trPr>
          <w:trHeight w:hRule="exact" w:val="11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выявления детей, нуждающихся в индивидуальном образовательном маршруте и</w:t>
            </w:r>
          </w:p>
        </w:tc>
      </w:tr>
    </w:tbl>
    <w:p w:rsidR="008B3D26" w:rsidRPr="005F774B" w:rsidRDefault="005F774B">
      <w:pPr>
        <w:rPr>
          <w:sz w:val="0"/>
          <w:szCs w:val="0"/>
          <w:lang w:val="ru-RU"/>
        </w:rPr>
      </w:pPr>
      <w:r w:rsidRPr="005F7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3D2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специальных условиях образования</w:t>
            </w:r>
          </w:p>
        </w:tc>
      </w:tr>
      <w:tr w:rsidR="008B3D2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8B3D26"/>
        </w:tc>
      </w:tr>
      <w:tr w:rsidR="008B3D26" w:rsidRPr="005F774B">
        <w:trPr>
          <w:trHeight w:hRule="exact" w:val="14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компьютерного класса, библиотеки.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рефератов.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Дискуссия. Анализ работы на занятиях.</w:t>
            </w:r>
          </w:p>
          <w:p w:rsidR="008B3D26" w:rsidRPr="005F774B" w:rsidRDefault="005F7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2.2. Технология разработки индивидуальных образовательных маршрутов для лиц с ОВЗ на различных ступенях образования.</w:t>
            </w:r>
          </w:p>
        </w:tc>
      </w:tr>
      <w:tr w:rsidR="008B3D26" w:rsidRPr="005F774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rPr>
                <w:lang w:val="ru-RU"/>
              </w:rPr>
            </w:pPr>
          </w:p>
        </w:tc>
      </w:tr>
      <w:tr w:rsidR="008B3D26" w:rsidRPr="005F77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8B3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3D26" w:rsidRPr="005F774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проектирования адаптированного образовательного пространства для обучающихся с ОВЗ» / Арбузова Е.Н. – Омск: Изд-во Омской гуманитарной академии, 2021.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3D2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3D26" w:rsidRPr="005F77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hyperlink r:id="rId4" w:history="1">
              <w:r w:rsidR="00D25F94">
                <w:rPr>
                  <w:rStyle w:val="a3"/>
                  <w:lang w:val="ru-RU"/>
                </w:rPr>
                <w:t>https://urait.ru/bcode/442261</w:t>
              </w:r>
            </w:hyperlink>
            <w:r w:rsidRPr="005F774B">
              <w:rPr>
                <w:lang w:val="ru-RU"/>
              </w:rPr>
              <w:t xml:space="preserve"> </w:t>
            </w:r>
          </w:p>
        </w:tc>
      </w:tr>
      <w:tr w:rsidR="008B3D26" w:rsidRPr="005F77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hyperlink r:id="rId5" w:history="1">
              <w:r w:rsidR="00D25F94">
                <w:rPr>
                  <w:rStyle w:val="a3"/>
                  <w:lang w:val="ru-RU"/>
                </w:rPr>
                <w:t>https://urait.ru/bcode/441176</w:t>
              </w:r>
            </w:hyperlink>
            <w:r w:rsidRPr="005F774B">
              <w:rPr>
                <w:lang w:val="ru-RU"/>
              </w:rPr>
              <w:t xml:space="preserve"> </w:t>
            </w:r>
          </w:p>
        </w:tc>
      </w:tr>
      <w:tr w:rsidR="008B3D26" w:rsidRPr="005F77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978-5-534-09928-7.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hyperlink r:id="rId6" w:history="1">
              <w:r w:rsidR="00D25F94">
                <w:rPr>
                  <w:rStyle w:val="a3"/>
                  <w:lang w:val="ru-RU"/>
                </w:rPr>
                <w:t>https://urait.ru/bcode/442268</w:t>
              </w:r>
            </w:hyperlink>
            <w:r w:rsidRPr="005F774B">
              <w:rPr>
                <w:lang w:val="ru-RU"/>
              </w:rPr>
              <w:t xml:space="preserve"> </w:t>
            </w:r>
          </w:p>
        </w:tc>
      </w:tr>
      <w:tr w:rsidR="008B3D26" w:rsidRPr="005F77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hyperlink r:id="rId7" w:history="1">
              <w:r w:rsidR="00D25F94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5F774B">
              <w:rPr>
                <w:lang w:val="ru-RU"/>
              </w:rPr>
              <w:t xml:space="preserve"> </w:t>
            </w:r>
          </w:p>
        </w:tc>
      </w:tr>
      <w:tr w:rsidR="008B3D26">
        <w:trPr>
          <w:trHeight w:hRule="exact" w:val="304"/>
        </w:trPr>
        <w:tc>
          <w:tcPr>
            <w:tcW w:w="285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3D26" w:rsidRPr="005F774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978-5-534-10065-5.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hyperlink r:id="rId8" w:history="1">
              <w:r w:rsidR="00D25F94">
                <w:rPr>
                  <w:rStyle w:val="a3"/>
                  <w:lang w:val="ru-RU"/>
                </w:rPr>
                <w:t>https://urait.ru/bcode/429260</w:t>
              </w:r>
            </w:hyperlink>
            <w:r w:rsidRPr="005F774B">
              <w:rPr>
                <w:lang w:val="ru-RU"/>
              </w:rPr>
              <w:t xml:space="preserve"> </w:t>
            </w:r>
          </w:p>
        </w:tc>
      </w:tr>
      <w:tr w:rsidR="008B3D26" w:rsidRPr="005F77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hyperlink r:id="rId9" w:history="1">
              <w:r w:rsidR="00D25F94">
                <w:rPr>
                  <w:rStyle w:val="a3"/>
                  <w:lang w:val="ru-RU"/>
                </w:rPr>
                <w:t>https://urait.ru/bcode/446758</w:t>
              </w:r>
            </w:hyperlink>
            <w:r w:rsidRPr="005F774B">
              <w:rPr>
                <w:lang w:val="ru-RU"/>
              </w:rPr>
              <w:t xml:space="preserve"> </w:t>
            </w:r>
          </w:p>
        </w:tc>
      </w:tr>
      <w:tr w:rsidR="008B3D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D25F94">
                <w:rPr>
                  <w:rStyle w:val="a3"/>
                </w:rPr>
                <w:t>https://urait.ru/bcode/424991</w:t>
              </w:r>
            </w:hyperlink>
            <w:r>
              <w:t xml:space="preserve"> </w:t>
            </w:r>
          </w:p>
        </w:tc>
      </w:tr>
      <w:tr w:rsidR="008B3D26">
        <w:trPr>
          <w:trHeight w:hRule="exact" w:val="8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978-5-534-06434-6.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8B3D26" w:rsidRDefault="005F7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D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11" w:history="1">
              <w:r w:rsidR="00D25F94">
                <w:rPr>
                  <w:rStyle w:val="a3"/>
                </w:rPr>
                <w:t>https://urait.ru/bcode/437716</w:t>
              </w:r>
            </w:hyperlink>
            <w:r>
              <w:t xml:space="preserve"> </w:t>
            </w:r>
          </w:p>
        </w:tc>
      </w:tr>
      <w:tr w:rsidR="008B3D26" w:rsidRPr="005F77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Зеленина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774B">
              <w:rPr>
                <w:lang w:val="ru-RU"/>
              </w:rPr>
              <w:t xml:space="preserve"> 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74B">
              <w:rPr>
                <w:lang w:val="ru-RU"/>
              </w:rPr>
              <w:t xml:space="preserve"> </w:t>
            </w:r>
            <w:hyperlink r:id="rId12" w:history="1">
              <w:r w:rsidR="00D25F94">
                <w:rPr>
                  <w:rStyle w:val="a3"/>
                  <w:lang w:val="ru-RU"/>
                </w:rPr>
                <w:t>http://www.iprbookshop.ru/32097.html</w:t>
              </w:r>
            </w:hyperlink>
            <w:r w:rsidRPr="005F774B">
              <w:rPr>
                <w:lang w:val="ru-RU"/>
              </w:rPr>
              <w:t xml:space="preserve"> </w:t>
            </w: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3D26" w:rsidRPr="005F774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E71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3D26" w:rsidRPr="005F77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3D26" w:rsidRPr="005F774B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8B3D26" w:rsidRPr="005F774B" w:rsidRDefault="005F774B">
      <w:pPr>
        <w:rPr>
          <w:sz w:val="0"/>
          <w:szCs w:val="0"/>
          <w:lang w:val="ru-RU"/>
        </w:rPr>
      </w:pPr>
      <w:r w:rsidRPr="005F7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D26" w:rsidRPr="005F774B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3D26" w:rsidRPr="005F77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3D26" w:rsidRPr="005F77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3D26" w:rsidRPr="005F774B" w:rsidRDefault="008B3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3D26" w:rsidRDefault="005F7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3D26" w:rsidRDefault="005F7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3D26" w:rsidRPr="005F774B" w:rsidRDefault="008B3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3D26" w:rsidRPr="005F7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3D26" w:rsidRPr="005F7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8B3D26" w:rsidRPr="005F774B" w:rsidRDefault="005F774B">
      <w:pPr>
        <w:rPr>
          <w:sz w:val="0"/>
          <w:szCs w:val="0"/>
          <w:lang w:val="ru-RU"/>
        </w:rPr>
      </w:pPr>
      <w:r w:rsidRPr="005F7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D26" w:rsidRPr="005F7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9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3D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D25F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3D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Default="005F7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3D26" w:rsidRPr="005F774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3D26" w:rsidRPr="005F774B">
        <w:trPr>
          <w:trHeight w:hRule="exact" w:val="277"/>
        </w:trPr>
        <w:tc>
          <w:tcPr>
            <w:tcW w:w="9640" w:type="dxa"/>
          </w:tcPr>
          <w:p w:rsidR="008B3D26" w:rsidRPr="005F774B" w:rsidRDefault="008B3D26">
            <w:pPr>
              <w:rPr>
                <w:lang w:val="ru-RU"/>
              </w:rPr>
            </w:pPr>
          </w:p>
        </w:tc>
      </w:tr>
      <w:tr w:rsidR="008B3D26" w:rsidRPr="005F7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3D26" w:rsidRPr="005F774B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8B3D26" w:rsidRPr="005F774B" w:rsidRDefault="005F774B">
      <w:pPr>
        <w:rPr>
          <w:sz w:val="0"/>
          <w:szCs w:val="0"/>
          <w:lang w:val="ru-RU"/>
        </w:rPr>
      </w:pPr>
      <w:r w:rsidRPr="005F7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3D26" w:rsidRPr="005F774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71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3D26" w:rsidRPr="005F774B" w:rsidRDefault="005F7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3D26" w:rsidRPr="005F774B" w:rsidRDefault="008B3D26">
      <w:pPr>
        <w:rPr>
          <w:lang w:val="ru-RU"/>
        </w:rPr>
      </w:pPr>
    </w:p>
    <w:sectPr w:rsidR="008B3D26" w:rsidRPr="005F774B" w:rsidSect="008B3D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774B"/>
    <w:rsid w:val="00895FCC"/>
    <w:rsid w:val="008B3D26"/>
    <w:rsid w:val="00D25F94"/>
    <w:rsid w:val="00D31453"/>
    <w:rsid w:val="00E209E2"/>
    <w:rsid w:val="00E7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B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1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www.biblio-online.ru/bcode/445354" TargetMode="External"/><Relationship Id="rId12" Type="http://schemas.openxmlformats.org/officeDocument/2006/relationships/hyperlink" Target="http://www.iprbookshop.ru/3209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8" TargetMode="External"/><Relationship Id="rId11" Type="http://schemas.openxmlformats.org/officeDocument/2006/relationships/hyperlink" Target="https://urait.ru/bcode/43771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1176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urait.ru/bcode/42499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2261" TargetMode="External"/><Relationship Id="rId9" Type="http://schemas.openxmlformats.org/officeDocument/2006/relationships/hyperlink" Target="https://urait.ru/bcode/44675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8" Type="http://schemas.openxmlformats.org/officeDocument/2006/relationships/hyperlink" Target="https://urait.ru/bcode/429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6237</Words>
  <Characters>35555</Characters>
  <Application>Microsoft Office Word</Application>
  <DocSecurity>0</DocSecurity>
  <Lines>296</Lines>
  <Paragraphs>83</Paragraphs>
  <ScaleCrop>false</ScaleCrop>
  <Company/>
  <LinksUpToDate>false</LinksUpToDate>
  <CharactersWithSpaces>41709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2021-2022_ФГОС3++2021_Маг-ЗФО-ППО(УДО)(21)_plx_Технологии проектирования адаптированного образовательного пространства для обучающихся с ОВЗ</dc:title>
  <dc:creator>FastReport.NET</dc:creator>
  <cp:lastModifiedBy>Mark Bernstorf</cp:lastModifiedBy>
  <cp:revision>5</cp:revision>
  <dcterms:created xsi:type="dcterms:W3CDTF">2022-02-27T08:44:00Z</dcterms:created>
  <dcterms:modified xsi:type="dcterms:W3CDTF">2022-11-14T02:43:00Z</dcterms:modified>
</cp:coreProperties>
</file>